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617C" w14:textId="7ACF2A01" w:rsidR="00632965" w:rsidRPr="00517171" w:rsidRDefault="00A5273D" w:rsidP="00632965">
      <w:pPr>
        <w:spacing w:after="0"/>
        <w:rPr>
          <w:rFonts w:cs="Arial"/>
          <w:b/>
          <w:sz w:val="22"/>
        </w:rPr>
      </w:pPr>
      <w:r>
        <w:rPr>
          <w:rFonts w:cs="Arial"/>
          <w:b/>
          <w:sz w:val="22"/>
        </w:rPr>
        <w:t>P</w:t>
      </w:r>
      <w:r w:rsidR="00632965">
        <w:rPr>
          <w:rFonts w:cs="Arial"/>
          <w:b/>
          <w:sz w:val="22"/>
        </w:rPr>
        <w:t xml:space="preserve">erformance of </w:t>
      </w:r>
      <w:r>
        <w:rPr>
          <w:rFonts w:cs="Arial"/>
          <w:b/>
          <w:sz w:val="22"/>
        </w:rPr>
        <w:t xml:space="preserve">aged cement </w:t>
      </w:r>
      <w:r w:rsidR="00632965">
        <w:rPr>
          <w:rFonts w:cs="Arial"/>
          <w:b/>
          <w:sz w:val="22"/>
        </w:rPr>
        <w:t xml:space="preserve">grouts for encapsulating </w:t>
      </w:r>
      <w:r w:rsidR="00EF1BA2">
        <w:rPr>
          <w:rFonts w:cs="Arial"/>
          <w:b/>
          <w:sz w:val="22"/>
        </w:rPr>
        <w:t>radioactive</w:t>
      </w:r>
      <w:r w:rsidR="00632965">
        <w:rPr>
          <w:rFonts w:cs="Arial"/>
          <w:b/>
          <w:sz w:val="22"/>
        </w:rPr>
        <w:t xml:space="preserve"> wastes</w:t>
      </w:r>
    </w:p>
    <w:p w14:paraId="72E3A3BE" w14:textId="34B6CB44" w:rsidR="00A5273D" w:rsidRDefault="00A5273D" w:rsidP="00A5273D">
      <w:pPr>
        <w:spacing w:after="0"/>
      </w:pPr>
      <w:r>
        <w:t xml:space="preserve">Supervisors:  </w:t>
      </w:r>
      <w:r>
        <w:tab/>
        <w:t xml:space="preserve">Dr </w:t>
      </w:r>
      <w:r w:rsidRPr="005828C7">
        <w:t>Hong Wong</w:t>
      </w:r>
      <w:r>
        <w:t xml:space="preserve"> </w:t>
      </w:r>
      <w:r w:rsidRPr="005828C7">
        <w:t xml:space="preserve">and </w:t>
      </w:r>
      <w:r>
        <w:t xml:space="preserve">Dr </w:t>
      </w:r>
      <w:r>
        <w:t>Rupert Myers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5828C7">
        <w:t>epartment of Civil and Environmental Engineering, Imperial College London</w:t>
      </w:r>
    </w:p>
    <w:p w14:paraId="4DFBCC76" w14:textId="71A01403" w:rsidR="00632965" w:rsidRDefault="00A5273D" w:rsidP="006B2D63">
      <w:pPr>
        <w:spacing w:after="0"/>
      </w:pPr>
      <w:r>
        <w:t xml:space="preserve">Funding: </w:t>
      </w:r>
      <w:r>
        <w:tab/>
        <w:t>EPSRC CDT in Nuclear Energy Futures &amp; Radioactive Waste Management Ltd</w:t>
      </w:r>
    </w:p>
    <w:p w14:paraId="19BB4513" w14:textId="77777777" w:rsidR="0025530B" w:rsidRDefault="00DE6207" w:rsidP="00DE6207">
      <w:r w:rsidRPr="00C17211">
        <w:t>The U</w:t>
      </w:r>
      <w:r>
        <w:t xml:space="preserve">K Geological Disposal Facility concept for low and intermediate level </w:t>
      </w:r>
      <w:r w:rsidR="00EF1BA2">
        <w:t xml:space="preserve">radioactive </w:t>
      </w:r>
      <w:r>
        <w:t xml:space="preserve">wastes is based on encapsulating the wastes in a cementitious matrix, typically a BFS/OPC or PFA/OPC grout, and surrounding the wasteform packages with a specialist high-alkalinity backfill grout known as the Nirex Reference Vault Backfill (NRVB). The backfill buffers inflowing groundwater to a high pH and provides sorption sites to immobilise radionuclides, hence maintaining chemical containment within disposal vaults. However, the cementitious matrix and backfill material will change over time and there is a great need to understand their long-term characteristics under repository relevant conditions. </w:t>
      </w:r>
    </w:p>
    <w:p w14:paraId="2F1859CC" w14:textId="5E45745A" w:rsidR="00DE6207" w:rsidRDefault="00DE6207" w:rsidP="00DE6207">
      <w:r>
        <w:t>The National Nuclear Laboratory (NNL) in partnership with Radioactive Waste Management (RWM) have conducted a ten-year hydrothermal ageing experiment to understand the evolution of these materials and the interactions between wasteform grouts and NRVB. The study, reported by Cann et al. [</w:t>
      </w:r>
      <w:r w:rsidR="00FB7720">
        <w:t>1</w:t>
      </w:r>
      <w:r>
        <w:t xml:space="preserve">], characterised the bulk and interface regions using SEM-EDX and XRD mineralogical analysis to study solid phases, selective dissolution to determine the extent of reaction, and acid neutralising capacity to determine the capability of the grouts to maintain a high pH environment. </w:t>
      </w:r>
      <w:r w:rsidR="001D701A">
        <w:t xml:space="preserve">A further study </w:t>
      </w:r>
      <w:r>
        <w:t xml:space="preserve">on the remaining samples from this ageing experiment </w:t>
      </w:r>
      <w:r w:rsidR="001D701A">
        <w:t xml:space="preserve">is required </w:t>
      </w:r>
      <w:r>
        <w:t>in order to fill knowledge gaps surrounding the</w:t>
      </w:r>
      <w:r w:rsidR="005C4350">
        <w:t xml:space="preserve">ir </w:t>
      </w:r>
      <w:r>
        <w:t xml:space="preserve">interactions and </w:t>
      </w:r>
      <w:r w:rsidRPr="00AA5642">
        <w:t>evolution over long timescales</w:t>
      </w:r>
      <w:r>
        <w:t xml:space="preserve">. </w:t>
      </w:r>
    </w:p>
    <w:p w14:paraId="17644EB6" w14:textId="2A324B42" w:rsidR="008B0462" w:rsidRDefault="008B0462" w:rsidP="008B0462">
      <w:r w:rsidRPr="00FA3319">
        <w:t>The over</w:t>
      </w:r>
      <w:r>
        <w:t xml:space="preserve">arching </w:t>
      </w:r>
      <w:r w:rsidRPr="00FA3319">
        <w:t xml:space="preserve">aim of this </w:t>
      </w:r>
      <w:r w:rsidR="00DE6207">
        <w:t xml:space="preserve">PhD </w:t>
      </w:r>
      <w:r w:rsidRPr="00FA3319">
        <w:t>project is</w:t>
      </w:r>
      <w:r>
        <w:t xml:space="preserve"> to develop a deep understanding of the chemical, microstructural and physical changes that occur due to long-term interactions between </w:t>
      </w:r>
      <w:r w:rsidR="00857641">
        <w:t xml:space="preserve">NRVB and </w:t>
      </w:r>
      <w:r>
        <w:t xml:space="preserve">wasteform grouts under repository relevant conditions. We will achieve this </w:t>
      </w:r>
      <w:r w:rsidR="007A6409">
        <w:t xml:space="preserve">via a novel approach that </w:t>
      </w:r>
      <w:r>
        <w:t>combin</w:t>
      </w:r>
      <w:r w:rsidR="007A6409">
        <w:t>es</w:t>
      </w:r>
      <w:r>
        <w:t xml:space="preserve"> thermodynamic modelling with quantitative microstructural analysis and mass transport characterisation. This will produce a rich dataset that </w:t>
      </w:r>
      <w:r w:rsidR="00991780">
        <w:t xml:space="preserve">will </w:t>
      </w:r>
      <w:r>
        <w:t xml:space="preserve">complement and extend the work from previous </w:t>
      </w:r>
      <w:r w:rsidR="007A6409">
        <w:t>studies</w:t>
      </w:r>
      <w:r>
        <w:t xml:space="preserve">. </w:t>
      </w:r>
      <w:r w:rsidR="004E3294">
        <w:t>Ultimately, t</w:t>
      </w:r>
      <w:r>
        <w:t xml:space="preserve">he new </w:t>
      </w:r>
      <w:r w:rsidRPr="00372E30">
        <w:t xml:space="preserve">knowledge </w:t>
      </w:r>
      <w:r>
        <w:t xml:space="preserve">generated will inform </w:t>
      </w:r>
      <w:r w:rsidR="00857641">
        <w:t xml:space="preserve">and strengthen </w:t>
      </w:r>
      <w:r>
        <w:t xml:space="preserve">the post-closure safety case of the </w:t>
      </w:r>
      <w:r w:rsidR="00411DEF">
        <w:t xml:space="preserve">UK Geological Disposal Facility. </w:t>
      </w:r>
    </w:p>
    <w:p w14:paraId="67E22533" w14:textId="7E5E22DB" w:rsidR="00FB7720" w:rsidRDefault="002F0AD2" w:rsidP="009D251C">
      <w:r>
        <w:t xml:space="preserve">The </w:t>
      </w:r>
      <w:r w:rsidR="0025530B">
        <w:t>research</w:t>
      </w:r>
      <w:r>
        <w:t xml:space="preserve"> will be carried out within the </w:t>
      </w:r>
      <w:r w:rsidRPr="00D06DE3">
        <w:rPr>
          <w:i/>
        </w:rPr>
        <w:t>Imperial Centre for Infrastructure Materials</w:t>
      </w:r>
      <w:r>
        <w:t xml:space="preserve"> with PhD training provided by the </w:t>
      </w:r>
      <w:r w:rsidRPr="001A2F27">
        <w:rPr>
          <w:i/>
        </w:rPr>
        <w:t xml:space="preserve">EPSRC </w:t>
      </w:r>
      <w:r w:rsidR="00D06DE3">
        <w:rPr>
          <w:i/>
        </w:rPr>
        <w:t>CDT</w:t>
      </w:r>
      <w:r w:rsidRPr="001A2F27">
        <w:rPr>
          <w:i/>
        </w:rPr>
        <w:t xml:space="preserve"> in Nuclear Energy Futures</w:t>
      </w:r>
      <w:r>
        <w:rPr>
          <w:i/>
        </w:rPr>
        <w:t xml:space="preserve">. </w:t>
      </w:r>
      <w:r w:rsidR="0025530B">
        <w:t>The research consist</w:t>
      </w:r>
      <w:r w:rsidR="00C9712B">
        <w:t>s</w:t>
      </w:r>
      <w:r w:rsidR="0025530B">
        <w:t xml:space="preserve"> of three interconnected technical work packages that will apply a range of advanced modelling and </w:t>
      </w:r>
      <w:r w:rsidR="00093A1F">
        <w:t xml:space="preserve">experimental </w:t>
      </w:r>
      <w:r w:rsidR="0025530B">
        <w:t>characterisation techniques.</w:t>
      </w:r>
      <w:r w:rsidR="00093A1F">
        <w:t xml:space="preserve"> We will </w:t>
      </w:r>
      <w:r w:rsidR="00C9712B">
        <w:t>use</w:t>
      </w:r>
      <w:r w:rsidR="00093A1F">
        <w:t xml:space="preserve"> thermodynamic modelling</w:t>
      </w:r>
      <w:r w:rsidR="00C9712B">
        <w:t xml:space="preserve"> [</w:t>
      </w:r>
      <w:r w:rsidR="00FB7720">
        <w:t>2, 3]</w:t>
      </w:r>
      <w:r w:rsidR="00093A1F">
        <w:t xml:space="preserve"> to obtain a</w:t>
      </w:r>
      <w:r w:rsidR="00093A1F">
        <w:t xml:space="preserve"> complete chemical understanding of the NRVB-grout sys</w:t>
      </w:r>
      <w:r w:rsidR="00093A1F">
        <w:t xml:space="preserve">tems up to ten years of ageing, and determine </w:t>
      </w:r>
      <w:r w:rsidR="00093A1F">
        <w:t xml:space="preserve">their long-term chemistry and indicative physical properties (e.g. porosity) at ageing times of 100s years and beyond. </w:t>
      </w:r>
      <w:r w:rsidR="00093A1F">
        <w:t xml:space="preserve">We will also perform </w:t>
      </w:r>
      <w:r w:rsidR="00093A1F">
        <w:t xml:space="preserve">quantitative </w:t>
      </w:r>
      <w:r w:rsidR="00C9712B">
        <w:t>microscopy</w:t>
      </w:r>
      <w:r w:rsidR="00A05C1D">
        <w:t xml:space="preserve"> </w:t>
      </w:r>
      <w:r w:rsidR="00A05C1D">
        <w:t>[4]</w:t>
      </w:r>
      <w:r w:rsidR="00093A1F">
        <w:t xml:space="preserve">, pore structure/solution characterisation and micromechanical studies at the bulk and interface regions. </w:t>
      </w:r>
      <w:r w:rsidR="00C9712B">
        <w:t>This will</w:t>
      </w:r>
      <w:r w:rsidR="00093A1F">
        <w:t xml:space="preserve"> provide </w:t>
      </w:r>
      <w:r w:rsidR="00C9712B">
        <w:t xml:space="preserve">comprehensive </w:t>
      </w:r>
      <w:r w:rsidR="00093A1F">
        <w:t xml:space="preserve">understanding of microstructural gradients (pore structure, microcracking), solid phase assemblage, micromechanical properties and pore solution chemistry. </w:t>
      </w:r>
      <w:r w:rsidR="00FB7720">
        <w:t>Finally, we will evaluate the integrity of the cement grouts by measuring their resistance to mass transport (permeation, diffusion, absorption</w:t>
      </w:r>
      <w:r w:rsidR="00A05C1D">
        <w:t>,</w:t>
      </w:r>
      <w:r w:rsidR="00FB7720">
        <w:t xml:space="preserve"> conductivity) in fully saturated and partially saturated conditions [</w:t>
      </w:r>
      <w:r w:rsidR="00FB7720">
        <w:t>5</w:t>
      </w:r>
      <w:r w:rsidR="00FB7720">
        <w:t xml:space="preserve">]. </w:t>
      </w:r>
      <w:r w:rsidR="00093A1F">
        <w:t xml:space="preserve">The </w:t>
      </w:r>
      <w:r w:rsidR="00FB7720">
        <w:t xml:space="preserve">microstructural </w:t>
      </w:r>
      <w:r w:rsidR="00093A1F">
        <w:t xml:space="preserve">data will </w:t>
      </w:r>
      <w:r w:rsidR="00FB7720">
        <w:t>be used to complement</w:t>
      </w:r>
      <w:r w:rsidR="00093A1F">
        <w:t xml:space="preserve"> thermodynamic modelling</w:t>
      </w:r>
      <w:r w:rsidR="00FB7720">
        <w:t xml:space="preserve"> </w:t>
      </w:r>
      <w:r w:rsidR="00093A1F">
        <w:t>and mass transport properties to form predictive relationships. Th</w:t>
      </w:r>
      <w:r w:rsidR="00FB7720">
        <w:t>is</w:t>
      </w:r>
      <w:r w:rsidR="00093A1F">
        <w:t xml:space="preserve"> will allow us to assess the effects of long-term hydrothermal storage on the barrier performance of wasteform grout-backfill systems. </w:t>
      </w:r>
    </w:p>
    <w:p w14:paraId="70445D20" w14:textId="7EBBDCFA" w:rsidR="0025530B" w:rsidRDefault="0025530B" w:rsidP="009D251C">
      <w:r>
        <w:t xml:space="preserve">The ideal candidate </w:t>
      </w:r>
      <w:r w:rsidR="00FB7720">
        <w:t xml:space="preserve">will be an enthusiastic and highly-motivated person </w:t>
      </w:r>
      <w:r>
        <w:t xml:space="preserve">who meets the academic requirements for enrolment for the PhD degree at Imperial College London. </w:t>
      </w:r>
      <w:r w:rsidR="001D701A">
        <w:t>An interest in chemistry, microstructure and properties of cementitious materials is essential.</w:t>
      </w:r>
      <w:r w:rsidR="001D701A">
        <w:t xml:space="preserve"> You will have an</w:t>
      </w:r>
      <w:r w:rsidR="00125DFE">
        <w:t xml:space="preserve"> inquisitive mind, strong intellect and hands-on rigorous approach to research. </w:t>
      </w:r>
      <w:r>
        <w:t>Good team-working</w:t>
      </w:r>
      <w:r w:rsidR="00125DFE">
        <w:t xml:space="preserve"> </w:t>
      </w:r>
      <w:r>
        <w:t>and communication skills are essential.</w:t>
      </w:r>
    </w:p>
    <w:p w14:paraId="2A0C5DB7" w14:textId="686FFD06" w:rsidR="0025530B" w:rsidRDefault="0025530B" w:rsidP="009D251C">
      <w:r>
        <w:t xml:space="preserve">For further information, please contact </w:t>
      </w:r>
      <w:r w:rsidR="00093A1F">
        <w:t xml:space="preserve">Dr </w:t>
      </w:r>
      <w:r>
        <w:t xml:space="preserve">Hong Wong </w:t>
      </w:r>
      <w:r w:rsidR="00093A1F">
        <w:t>(</w:t>
      </w:r>
      <w:r w:rsidR="00093A1F" w:rsidRPr="00093A1F">
        <w:t>https://www.imperial.ac.uk/people/hong.wong</w:t>
      </w:r>
      <w:r w:rsidR="00093A1F">
        <w:t>)</w:t>
      </w:r>
      <w:r w:rsidR="00231357">
        <w:t>.</w:t>
      </w:r>
    </w:p>
    <w:p w14:paraId="6F507C4A" w14:textId="77777777" w:rsidR="00231357" w:rsidRDefault="00231357" w:rsidP="00231357">
      <w:pPr>
        <w:spacing w:before="0" w:after="0"/>
      </w:pPr>
    </w:p>
    <w:p w14:paraId="797DA34C" w14:textId="2B4ACABD" w:rsidR="00231357" w:rsidRDefault="0025530B" w:rsidP="00231357">
      <w:pPr>
        <w:spacing w:before="0" w:after="0"/>
      </w:pPr>
      <w:r w:rsidRPr="00125DFE">
        <w:t>References:</w:t>
      </w:r>
      <w:r w:rsidR="00FB7720" w:rsidRPr="00125DFE">
        <w:t xml:space="preserve"> </w:t>
      </w:r>
    </w:p>
    <w:p w14:paraId="553FBD84" w14:textId="77777777" w:rsidR="00231357" w:rsidRDefault="00FB7720" w:rsidP="00231357">
      <w:pPr>
        <w:spacing w:before="0" w:after="0"/>
      </w:pPr>
      <w:r w:rsidRPr="00125DFE">
        <w:t xml:space="preserve">[1] </w:t>
      </w:r>
      <w:r w:rsidR="0025530B" w:rsidRPr="00125DFE">
        <w:t>Cann</w:t>
      </w:r>
      <w:r w:rsidRPr="00125DFE">
        <w:t xml:space="preserve"> et al., </w:t>
      </w:r>
      <w:r w:rsidR="0025530B" w:rsidRPr="00125DFE">
        <w:t>2019, Results from the hydrothermal ageing of BFS/OPC, PFA/OPC and NRVB samples for period of up to ten years, NNL Report #14929</w:t>
      </w:r>
      <w:r w:rsidRPr="00125DFE">
        <w:t xml:space="preserve">. </w:t>
      </w:r>
    </w:p>
    <w:p w14:paraId="500FAD71" w14:textId="77777777" w:rsidR="00231357" w:rsidRDefault="00FB7720" w:rsidP="00231357">
      <w:pPr>
        <w:spacing w:before="0" w:after="0"/>
      </w:pPr>
      <w:r w:rsidRPr="00125DFE">
        <w:t xml:space="preserve">[2] </w:t>
      </w:r>
      <w:r w:rsidR="00C9712B" w:rsidRPr="00125DFE">
        <w:t>Lothenbach</w:t>
      </w:r>
      <w:r w:rsidRPr="00125DFE">
        <w:t xml:space="preserve"> et al., </w:t>
      </w:r>
      <w:r w:rsidR="00C9712B" w:rsidRPr="00125DFE">
        <w:t>2019, Cemdata18: A chemical thermodynamic database for hydrated Portland cements and alkali-activated materials, Cem. Concr. Res., 115, 472–506</w:t>
      </w:r>
      <w:r w:rsidRPr="00125DFE">
        <w:t xml:space="preserve">. </w:t>
      </w:r>
    </w:p>
    <w:p w14:paraId="630BD5BF" w14:textId="77777777" w:rsidR="00231357" w:rsidRDefault="00FB7720" w:rsidP="00231357">
      <w:pPr>
        <w:spacing w:before="0" w:after="0"/>
      </w:pPr>
      <w:r w:rsidRPr="00125DFE">
        <w:t xml:space="preserve">[3] </w:t>
      </w:r>
      <w:r w:rsidR="00C9712B" w:rsidRPr="00125DFE">
        <w:t>Soler</w:t>
      </w:r>
      <w:r w:rsidRPr="00125DFE">
        <w:t xml:space="preserve"> et al., </w:t>
      </w:r>
      <w:r w:rsidR="00C9712B" w:rsidRPr="00125DFE">
        <w:t>2011, Reactive transport modelling of the interaction between water and a cementitious grout in a fractured rock. Application to ONKALO, Appl. Geochem., 26, 1115-1129.</w:t>
      </w:r>
      <w:r w:rsidRPr="00125DFE">
        <w:t xml:space="preserve"> </w:t>
      </w:r>
    </w:p>
    <w:p w14:paraId="11AC9AF0" w14:textId="77777777" w:rsidR="00231357" w:rsidRDefault="00FB7720" w:rsidP="00231357">
      <w:pPr>
        <w:spacing w:before="0" w:after="0"/>
      </w:pPr>
      <w:r w:rsidRPr="00125DFE">
        <w:t xml:space="preserve">[4] </w:t>
      </w:r>
      <w:r w:rsidR="00C9712B" w:rsidRPr="00125DFE">
        <w:t>Wong</w:t>
      </w:r>
      <w:r w:rsidRPr="00125DFE">
        <w:t xml:space="preserve"> et al., </w:t>
      </w:r>
      <w:r w:rsidR="00C9712B" w:rsidRPr="00125DFE">
        <w:t>2006, Euclidean Distance Mapping for computing microstructural gradients at interfaces in composite materials, Cem. Concr. Res., 36, 1091-1097.</w:t>
      </w:r>
      <w:r w:rsidRPr="00125DFE">
        <w:t xml:space="preserve"> </w:t>
      </w:r>
    </w:p>
    <w:p w14:paraId="0F454983" w14:textId="5813FBB8" w:rsidR="00C9712B" w:rsidRPr="00125DFE" w:rsidRDefault="00FB7720" w:rsidP="00231357">
      <w:pPr>
        <w:spacing w:before="0" w:after="0"/>
      </w:pPr>
      <w:r w:rsidRPr="00125DFE">
        <w:t xml:space="preserve">[5] </w:t>
      </w:r>
      <w:r w:rsidR="00C9712B" w:rsidRPr="00125DFE">
        <w:t>Wong</w:t>
      </w:r>
      <w:r w:rsidRPr="00125DFE">
        <w:t xml:space="preserve"> et al.</w:t>
      </w:r>
      <w:r w:rsidR="00C9712B" w:rsidRPr="00125DFE">
        <w:t>, 2007, Mass tr</w:t>
      </w:r>
      <w:bookmarkStart w:id="0" w:name="_GoBack"/>
      <w:bookmarkEnd w:id="0"/>
      <w:r w:rsidR="00C9712B" w:rsidRPr="00125DFE">
        <w:t>ansport properties of mature wasteform grouts, Adv. Cem. Res., 19, 35-46.</w:t>
      </w:r>
    </w:p>
    <w:sectPr w:rsidR="00C9712B" w:rsidRPr="00125DFE" w:rsidSect="006B2D63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84BB" w16cex:dateUtc="2020-11-20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6B4D09" w16cid:durableId="236284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AE07" w14:textId="77777777" w:rsidR="00163C33" w:rsidRDefault="00163C33" w:rsidP="006B2D63">
      <w:pPr>
        <w:spacing w:before="0" w:after="0"/>
      </w:pPr>
      <w:r>
        <w:separator/>
      </w:r>
    </w:p>
  </w:endnote>
  <w:endnote w:type="continuationSeparator" w:id="0">
    <w:p w14:paraId="0A93C733" w14:textId="77777777" w:rsidR="00163C33" w:rsidRDefault="00163C33" w:rsidP="006B2D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3D48" w14:textId="09C592DC" w:rsidR="00DE6207" w:rsidRDefault="00DE62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53DE" w14:textId="77777777" w:rsidR="00163C33" w:rsidRDefault="00163C33" w:rsidP="006B2D63">
      <w:pPr>
        <w:spacing w:before="0" w:after="0"/>
      </w:pPr>
      <w:r>
        <w:separator/>
      </w:r>
    </w:p>
  </w:footnote>
  <w:footnote w:type="continuationSeparator" w:id="0">
    <w:p w14:paraId="19113EBB" w14:textId="77777777" w:rsidR="00163C33" w:rsidRDefault="00163C33" w:rsidP="006B2D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1432" w14:textId="4EFC7E7B" w:rsidR="00DE6207" w:rsidRPr="006B2D63" w:rsidRDefault="00A5273D" w:rsidP="006B2D63">
    <w:pPr>
      <w:pStyle w:val="Header"/>
      <w:jc w:val="right"/>
      <w:rPr>
        <w:i/>
        <w:sz w:val="16"/>
      </w:rPr>
    </w:pPr>
    <w:r>
      <w:rPr>
        <w:i/>
        <w:sz w:val="16"/>
      </w:rPr>
      <w:t>Nuclear Energy Futures CDT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00D"/>
    <w:multiLevelType w:val="hybridMultilevel"/>
    <w:tmpl w:val="70A4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1E"/>
    <w:rsid w:val="000058C4"/>
    <w:rsid w:val="000257A8"/>
    <w:rsid w:val="00041C64"/>
    <w:rsid w:val="00045402"/>
    <w:rsid w:val="000540C1"/>
    <w:rsid w:val="00093A1F"/>
    <w:rsid w:val="000A4E9E"/>
    <w:rsid w:val="000E16A6"/>
    <w:rsid w:val="000F7E96"/>
    <w:rsid w:val="001052BB"/>
    <w:rsid w:val="001203DF"/>
    <w:rsid w:val="00125DFE"/>
    <w:rsid w:val="00163C33"/>
    <w:rsid w:val="001718B3"/>
    <w:rsid w:val="00195891"/>
    <w:rsid w:val="001A2F27"/>
    <w:rsid w:val="001D701A"/>
    <w:rsid w:val="001E4F59"/>
    <w:rsid w:val="002045C5"/>
    <w:rsid w:val="00207D94"/>
    <w:rsid w:val="00216E4B"/>
    <w:rsid w:val="0022492E"/>
    <w:rsid w:val="0022681E"/>
    <w:rsid w:val="00230F2B"/>
    <w:rsid w:val="00231357"/>
    <w:rsid w:val="0025530B"/>
    <w:rsid w:val="00264BD7"/>
    <w:rsid w:val="002674F4"/>
    <w:rsid w:val="002761AE"/>
    <w:rsid w:val="00295357"/>
    <w:rsid w:val="002D6B00"/>
    <w:rsid w:val="002F0AD2"/>
    <w:rsid w:val="002F5974"/>
    <w:rsid w:val="0030111A"/>
    <w:rsid w:val="0032710F"/>
    <w:rsid w:val="00350602"/>
    <w:rsid w:val="00352174"/>
    <w:rsid w:val="003A6E91"/>
    <w:rsid w:val="003C1950"/>
    <w:rsid w:val="003E045A"/>
    <w:rsid w:val="003E2409"/>
    <w:rsid w:val="003E388C"/>
    <w:rsid w:val="00411DEF"/>
    <w:rsid w:val="00424B22"/>
    <w:rsid w:val="00424F89"/>
    <w:rsid w:val="0042569A"/>
    <w:rsid w:val="00425877"/>
    <w:rsid w:val="00436F53"/>
    <w:rsid w:val="00443760"/>
    <w:rsid w:val="00461C8E"/>
    <w:rsid w:val="0047389C"/>
    <w:rsid w:val="00494705"/>
    <w:rsid w:val="004A0005"/>
    <w:rsid w:val="004E3294"/>
    <w:rsid w:val="004E6C7A"/>
    <w:rsid w:val="004F49B5"/>
    <w:rsid w:val="00501844"/>
    <w:rsid w:val="0054131E"/>
    <w:rsid w:val="0054602E"/>
    <w:rsid w:val="00552F4E"/>
    <w:rsid w:val="00556315"/>
    <w:rsid w:val="0058091F"/>
    <w:rsid w:val="005A1263"/>
    <w:rsid w:val="005A3E70"/>
    <w:rsid w:val="005B24AC"/>
    <w:rsid w:val="005B6654"/>
    <w:rsid w:val="005C3793"/>
    <w:rsid w:val="005C4350"/>
    <w:rsid w:val="005F5E5D"/>
    <w:rsid w:val="00602147"/>
    <w:rsid w:val="00602DB9"/>
    <w:rsid w:val="00632965"/>
    <w:rsid w:val="00633414"/>
    <w:rsid w:val="0063606C"/>
    <w:rsid w:val="006407C1"/>
    <w:rsid w:val="00665CBC"/>
    <w:rsid w:val="006B2D63"/>
    <w:rsid w:val="006B6352"/>
    <w:rsid w:val="006B7B69"/>
    <w:rsid w:val="006D1E0E"/>
    <w:rsid w:val="007058C6"/>
    <w:rsid w:val="00730DF7"/>
    <w:rsid w:val="00740307"/>
    <w:rsid w:val="0074618A"/>
    <w:rsid w:val="007860F2"/>
    <w:rsid w:val="007A6409"/>
    <w:rsid w:val="007B5F51"/>
    <w:rsid w:val="007B69A7"/>
    <w:rsid w:val="007D2E44"/>
    <w:rsid w:val="007E3E8F"/>
    <w:rsid w:val="007F1BA0"/>
    <w:rsid w:val="00800D1C"/>
    <w:rsid w:val="00807E1C"/>
    <w:rsid w:val="00844F8D"/>
    <w:rsid w:val="00857641"/>
    <w:rsid w:val="008A2ABB"/>
    <w:rsid w:val="008B0462"/>
    <w:rsid w:val="008B6E26"/>
    <w:rsid w:val="00912950"/>
    <w:rsid w:val="00917771"/>
    <w:rsid w:val="00920E04"/>
    <w:rsid w:val="0092541A"/>
    <w:rsid w:val="00925EBC"/>
    <w:rsid w:val="00934F39"/>
    <w:rsid w:val="00936283"/>
    <w:rsid w:val="009362D6"/>
    <w:rsid w:val="00940207"/>
    <w:rsid w:val="00944E01"/>
    <w:rsid w:val="00954B81"/>
    <w:rsid w:val="00964D9D"/>
    <w:rsid w:val="00981C5A"/>
    <w:rsid w:val="00991780"/>
    <w:rsid w:val="009C6A29"/>
    <w:rsid w:val="009C7016"/>
    <w:rsid w:val="009D251C"/>
    <w:rsid w:val="009E372B"/>
    <w:rsid w:val="00A05C1D"/>
    <w:rsid w:val="00A362A0"/>
    <w:rsid w:val="00A40594"/>
    <w:rsid w:val="00A45069"/>
    <w:rsid w:val="00A4769C"/>
    <w:rsid w:val="00A477ED"/>
    <w:rsid w:val="00A5273D"/>
    <w:rsid w:val="00A64E6D"/>
    <w:rsid w:val="00A856EC"/>
    <w:rsid w:val="00A94491"/>
    <w:rsid w:val="00AA2135"/>
    <w:rsid w:val="00AA554E"/>
    <w:rsid w:val="00AB5D1B"/>
    <w:rsid w:val="00AD0F86"/>
    <w:rsid w:val="00AD662D"/>
    <w:rsid w:val="00AE1114"/>
    <w:rsid w:val="00B232AB"/>
    <w:rsid w:val="00B51EE8"/>
    <w:rsid w:val="00B718EB"/>
    <w:rsid w:val="00B879E6"/>
    <w:rsid w:val="00BB4DF0"/>
    <w:rsid w:val="00BB77AE"/>
    <w:rsid w:val="00BC60E9"/>
    <w:rsid w:val="00BF4C9F"/>
    <w:rsid w:val="00C12684"/>
    <w:rsid w:val="00C367DF"/>
    <w:rsid w:val="00C53F8B"/>
    <w:rsid w:val="00C55F29"/>
    <w:rsid w:val="00C922C4"/>
    <w:rsid w:val="00C9712B"/>
    <w:rsid w:val="00CA7A06"/>
    <w:rsid w:val="00CB250C"/>
    <w:rsid w:val="00CD3AD4"/>
    <w:rsid w:val="00CD4D8E"/>
    <w:rsid w:val="00CF7783"/>
    <w:rsid w:val="00D00AA4"/>
    <w:rsid w:val="00D01789"/>
    <w:rsid w:val="00D06DE3"/>
    <w:rsid w:val="00D1466B"/>
    <w:rsid w:val="00D16C56"/>
    <w:rsid w:val="00D27BED"/>
    <w:rsid w:val="00D71C39"/>
    <w:rsid w:val="00D80305"/>
    <w:rsid w:val="00DA3DF2"/>
    <w:rsid w:val="00DB2FDB"/>
    <w:rsid w:val="00DC7B7D"/>
    <w:rsid w:val="00DD0795"/>
    <w:rsid w:val="00DD5005"/>
    <w:rsid w:val="00DE1FA2"/>
    <w:rsid w:val="00DE35B6"/>
    <w:rsid w:val="00DE5E25"/>
    <w:rsid w:val="00DE6207"/>
    <w:rsid w:val="00E10E9B"/>
    <w:rsid w:val="00E151C8"/>
    <w:rsid w:val="00E354F0"/>
    <w:rsid w:val="00E52F58"/>
    <w:rsid w:val="00E55B50"/>
    <w:rsid w:val="00EB6810"/>
    <w:rsid w:val="00ED6B5F"/>
    <w:rsid w:val="00EF1BA2"/>
    <w:rsid w:val="00F22F12"/>
    <w:rsid w:val="00F370C9"/>
    <w:rsid w:val="00F71C3C"/>
    <w:rsid w:val="00F76BC9"/>
    <w:rsid w:val="00F9555A"/>
    <w:rsid w:val="00FA1F14"/>
    <w:rsid w:val="00FB3B66"/>
    <w:rsid w:val="00FB5571"/>
    <w:rsid w:val="00FB7720"/>
    <w:rsid w:val="00FC2BB3"/>
    <w:rsid w:val="00FD7D7A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FC16"/>
  <w15:chartTrackingRefBased/>
  <w15:docId w15:val="{FFC193AE-F4BE-47E6-BA7C-8B47ED8F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81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9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D9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B81"/>
    <w:pPr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02DB9"/>
    <w:pPr>
      <w:spacing w:before="0"/>
      <w:jc w:val="both"/>
    </w:pPr>
    <w:rPr>
      <w:rFonts w:asciiTheme="minorHAnsi" w:eastAsiaTheme="minorEastAsia" w:hAnsiTheme="minorHAnsi" w:cs="Times New Roman (Body CS)"/>
      <w:bCs/>
      <w:i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0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7D94"/>
    <w:rPr>
      <w:rFonts w:ascii="Arial" w:eastAsiaTheme="majorEastAsia" w:hAnsi="Arial" w:cstheme="majorBidi"/>
      <w:b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0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94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7D94"/>
    <w:rPr>
      <w:rFonts w:ascii="Arial" w:eastAsiaTheme="majorEastAsia" w:hAnsi="Arial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E151C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5F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D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2D6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B2D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2D6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7</cp:revision>
  <dcterms:created xsi:type="dcterms:W3CDTF">2021-01-13T06:50:00Z</dcterms:created>
  <dcterms:modified xsi:type="dcterms:W3CDTF">2021-01-13T09:38:00Z</dcterms:modified>
</cp:coreProperties>
</file>