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1" w:rsidRDefault="00FD1021" w:rsidP="00D3528F">
      <w:pPr>
        <w:pStyle w:val="Heading1"/>
        <w:rPr>
          <w:noProof/>
          <w:lang w:eastAsia="en-GB"/>
        </w:rPr>
      </w:pPr>
      <w:r w:rsidRPr="00FD102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4477267</wp:posOffset>
            </wp:positionH>
            <wp:positionV relativeFrom="paragraph">
              <wp:posOffset>-923489</wp:posOffset>
            </wp:positionV>
            <wp:extent cx="2127557" cy="1296537"/>
            <wp:effectExtent l="0" t="0" r="6350" b="0"/>
            <wp:wrapNone/>
            <wp:docPr id="1" name="Picture 1" descr="C:\Users\p96472hb\Dropbox (The University of Manchester)\RWM URSO Open\Comms&amp;Engagement\Logos and brand from RWM\RWM_RSO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57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28F" w:rsidRPr="00D3528F" w:rsidRDefault="00D3528F" w:rsidP="00D3528F">
      <w:pPr>
        <w:pStyle w:val="Heading1"/>
        <w:rPr>
          <w:color w:val="auto"/>
        </w:rPr>
      </w:pPr>
      <w:r w:rsidRPr="00D3528F">
        <w:rPr>
          <w:color w:val="auto"/>
        </w:rPr>
        <w:t>Advancing the safety case for a GDF in L</w:t>
      </w:r>
      <w:bookmarkStart w:id="0" w:name="_GoBack"/>
      <w:bookmarkEnd w:id="0"/>
      <w:r w:rsidRPr="00D3528F">
        <w:rPr>
          <w:color w:val="auto"/>
        </w:rPr>
        <w:t>ower Strength Sedimentary Rocks</w:t>
      </w:r>
    </w:p>
    <w:p w:rsidR="00D3528F" w:rsidRDefault="00D3528F" w:rsidP="00D3528F">
      <w:pPr>
        <w:pStyle w:val="Default"/>
        <w:spacing w:before="120"/>
        <w:jc w:val="both"/>
        <w:rPr>
          <w:b/>
        </w:rPr>
      </w:pPr>
    </w:p>
    <w:p w:rsidR="00D3528F" w:rsidRPr="00FD1021" w:rsidRDefault="00D3528F" w:rsidP="00FD1021">
      <w:pPr>
        <w:pStyle w:val="Heading2"/>
      </w:pPr>
      <w:r w:rsidRPr="00FD1021">
        <w:t>Introduction</w:t>
      </w:r>
    </w:p>
    <w:p w:rsidR="00D3528F" w:rsidRPr="00011A54" w:rsidRDefault="00D3528F" w:rsidP="00D3528F">
      <w:pPr>
        <w:pStyle w:val="BalloonText"/>
        <w:spacing w:before="120"/>
        <w:jc w:val="both"/>
        <w:rPr>
          <w:rFonts w:ascii="Arial" w:hAnsi="Arial" w:cs="Arial"/>
          <w:sz w:val="24"/>
          <w:szCs w:val="24"/>
        </w:rPr>
      </w:pPr>
      <w:r w:rsidRPr="0079060C">
        <w:rPr>
          <w:rFonts w:ascii="Arial" w:hAnsi="Arial" w:cs="Arial"/>
          <w:sz w:val="24"/>
          <w:szCs w:val="24"/>
        </w:rPr>
        <w:t xml:space="preserve">Lower Strength Sedimentary Rock (LSSR) formations are common across the UK, and possess </w:t>
      </w:r>
      <w:r>
        <w:rPr>
          <w:rFonts w:ascii="Arial" w:hAnsi="Arial" w:cs="Arial"/>
          <w:sz w:val="24"/>
          <w:szCs w:val="24"/>
        </w:rPr>
        <w:t xml:space="preserve">and range of geochemical and </w:t>
      </w:r>
      <w:proofErr w:type="spellStart"/>
      <w:r>
        <w:rPr>
          <w:rFonts w:ascii="Arial" w:hAnsi="Arial" w:cs="Arial"/>
          <w:sz w:val="24"/>
          <w:szCs w:val="24"/>
        </w:rPr>
        <w:t>geomechanical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060C">
        <w:rPr>
          <w:rFonts w:ascii="Arial" w:hAnsi="Arial" w:cs="Arial"/>
          <w:sz w:val="24"/>
          <w:szCs w:val="24"/>
        </w:rPr>
        <w:t>properties (</w:t>
      </w:r>
      <w:r>
        <w:rPr>
          <w:rFonts w:ascii="Arial" w:hAnsi="Arial" w:cs="Arial"/>
          <w:sz w:val="24"/>
          <w:szCs w:val="24"/>
        </w:rPr>
        <w:t>e.g. porosity/permeability, mineralogy</w:t>
      </w:r>
      <w:r w:rsidRPr="0079060C">
        <w:rPr>
          <w:rFonts w:ascii="Arial" w:hAnsi="Arial" w:cs="Arial"/>
          <w:sz w:val="24"/>
          <w:szCs w:val="24"/>
        </w:rPr>
        <w:t xml:space="preserve">, brittleness/ductility, </w:t>
      </w:r>
      <w:r>
        <w:rPr>
          <w:rFonts w:ascii="Arial" w:hAnsi="Arial" w:cs="Arial"/>
          <w:sz w:val="24"/>
          <w:szCs w:val="24"/>
        </w:rPr>
        <w:t>fracture characteristics</w:t>
      </w:r>
      <w:r w:rsidRPr="007906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mineral-surface </w:t>
      </w:r>
      <w:r w:rsidRPr="0079060C">
        <w:rPr>
          <w:rFonts w:ascii="Arial" w:hAnsi="Arial" w:cs="Arial"/>
          <w:sz w:val="24"/>
          <w:szCs w:val="24"/>
        </w:rPr>
        <w:t xml:space="preserve">reactivity).  </w:t>
      </w:r>
      <w:r>
        <w:rPr>
          <w:rFonts w:ascii="Arial" w:hAnsi="Arial" w:cs="Arial"/>
          <w:sz w:val="24"/>
          <w:szCs w:val="24"/>
        </w:rPr>
        <w:t>Their common occurrence in the UK, combined with their favourable properties (e.g. low permeability), means that</w:t>
      </w:r>
      <w:r w:rsidRPr="0079060C">
        <w:rPr>
          <w:rFonts w:ascii="Arial" w:hAnsi="Arial" w:cs="Arial"/>
          <w:sz w:val="24"/>
          <w:szCs w:val="24"/>
        </w:rPr>
        <w:t xml:space="preserve"> they offer </w:t>
      </w:r>
      <w:r>
        <w:rPr>
          <w:rFonts w:ascii="Arial" w:hAnsi="Arial" w:cs="Arial"/>
          <w:sz w:val="24"/>
          <w:szCs w:val="24"/>
        </w:rPr>
        <w:t xml:space="preserve">potential </w:t>
      </w:r>
      <w:r w:rsidRPr="0079060C">
        <w:rPr>
          <w:rFonts w:ascii="Arial" w:hAnsi="Arial" w:cs="Arial"/>
          <w:sz w:val="24"/>
          <w:szCs w:val="24"/>
        </w:rPr>
        <w:t>opportunities for hosting a radioactive waste Geological Disposal Facility (GDF)</w:t>
      </w:r>
      <w:r>
        <w:rPr>
          <w:rFonts w:ascii="Arial" w:hAnsi="Arial" w:cs="Arial"/>
          <w:sz w:val="24"/>
          <w:szCs w:val="24"/>
        </w:rPr>
        <w:t xml:space="preserve">.  </w:t>
      </w:r>
      <w:r w:rsidRPr="0079060C">
        <w:rPr>
          <w:rFonts w:ascii="Arial" w:hAnsi="Arial" w:cs="Arial"/>
          <w:sz w:val="24"/>
          <w:szCs w:val="24"/>
        </w:rPr>
        <w:t xml:space="preserve">In order to assess </w:t>
      </w:r>
      <w:r>
        <w:rPr>
          <w:rFonts w:ascii="Arial" w:hAnsi="Arial" w:cs="Arial"/>
          <w:sz w:val="24"/>
          <w:szCs w:val="24"/>
        </w:rPr>
        <w:t xml:space="preserve">this </w:t>
      </w:r>
      <w:r w:rsidRPr="0079060C">
        <w:rPr>
          <w:rFonts w:ascii="Arial" w:hAnsi="Arial" w:cs="Arial"/>
          <w:sz w:val="24"/>
          <w:szCs w:val="24"/>
        </w:rPr>
        <w:t>potential</w:t>
      </w:r>
      <w:r>
        <w:rPr>
          <w:rFonts w:ascii="Arial" w:hAnsi="Arial" w:cs="Arial"/>
          <w:sz w:val="24"/>
          <w:szCs w:val="24"/>
        </w:rPr>
        <w:t xml:space="preserve"> further, </w:t>
      </w:r>
      <w:r w:rsidRPr="0079060C">
        <w:rPr>
          <w:rFonts w:ascii="Arial" w:hAnsi="Arial" w:cs="Arial"/>
          <w:sz w:val="24"/>
          <w:szCs w:val="24"/>
        </w:rPr>
        <w:t>fundamental underpinning research into the nature of an LSSR host</w:t>
      </w:r>
      <w:r>
        <w:rPr>
          <w:rFonts w:ascii="Arial" w:hAnsi="Arial" w:cs="Arial"/>
          <w:sz w:val="24"/>
          <w:szCs w:val="24"/>
        </w:rPr>
        <w:t>ed</w:t>
      </w:r>
      <w:r w:rsidRPr="007906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GDF</w:t>
      </w:r>
      <w:r w:rsidRPr="0079060C">
        <w:rPr>
          <w:rFonts w:ascii="Arial" w:hAnsi="Arial" w:cs="Arial"/>
          <w:sz w:val="24"/>
          <w:szCs w:val="24"/>
        </w:rPr>
        <w:t xml:space="preserve"> is required, including the detailed conceptualisation of the geology and groundwater of these systems.</w:t>
      </w:r>
      <w:r>
        <w:rPr>
          <w:rFonts w:ascii="Arial" w:hAnsi="Arial" w:cs="Arial"/>
          <w:sz w:val="24"/>
          <w:szCs w:val="24"/>
        </w:rPr>
        <w:t xml:space="preserve">  To underpin any safety case for a GDF in an LSSR, fundamental research </w:t>
      </w:r>
      <w:r w:rsidRPr="0079060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needed in key aspects of LSSRs. </w:t>
      </w:r>
    </w:p>
    <w:p w:rsidR="00D3528F" w:rsidRPr="0079060C" w:rsidRDefault="00D3528F" w:rsidP="00D3528F">
      <w:pPr>
        <w:pStyle w:val="BalloonText"/>
        <w:spacing w:before="120"/>
        <w:jc w:val="both"/>
        <w:rPr>
          <w:rFonts w:ascii="Arial" w:hAnsi="Arial" w:cs="Arial"/>
          <w:sz w:val="24"/>
          <w:szCs w:val="24"/>
        </w:rPr>
      </w:pPr>
      <w:r w:rsidRPr="0079060C">
        <w:rPr>
          <w:rFonts w:ascii="Arial" w:hAnsi="Arial" w:cs="Arial"/>
          <w:sz w:val="24"/>
          <w:szCs w:val="24"/>
        </w:rPr>
        <w:t xml:space="preserve">The potential for locating a GDF within LSSR formations has recently been prioritised by RWM, </w:t>
      </w:r>
      <w:r>
        <w:rPr>
          <w:rFonts w:ascii="Arial" w:hAnsi="Arial" w:cs="Arial"/>
          <w:sz w:val="24"/>
          <w:szCs w:val="24"/>
        </w:rPr>
        <w:t>with a programme of work currently running in this area. This activity, integrated with the research that will be funded in this programme, will be</w:t>
      </w:r>
      <w:r w:rsidRPr="0079060C">
        <w:rPr>
          <w:rFonts w:ascii="Arial" w:hAnsi="Arial" w:cs="Arial"/>
          <w:sz w:val="24"/>
          <w:szCs w:val="24"/>
        </w:rPr>
        <w:t xml:space="preserve"> focused on developing an understanding of how the LSSR concept can</w:t>
      </w:r>
      <w:r>
        <w:rPr>
          <w:rFonts w:ascii="Arial" w:hAnsi="Arial" w:cs="Arial"/>
          <w:sz w:val="24"/>
          <w:szCs w:val="24"/>
        </w:rPr>
        <w:t xml:space="preserve"> be further modelled and conceptualised in the context of GDF disposability.</w:t>
      </w:r>
    </w:p>
    <w:p w:rsidR="00D3528F" w:rsidRDefault="00D3528F" w:rsidP="00D3528F">
      <w:pPr>
        <w:pStyle w:val="Default"/>
        <w:spacing w:before="120"/>
        <w:jc w:val="both"/>
      </w:pPr>
      <w:r>
        <w:t xml:space="preserve">The initial plan is for a 4 year research programme </w:t>
      </w:r>
      <w:r w:rsidRPr="0079060C">
        <w:t>funded by RWM</w:t>
      </w:r>
      <w:r>
        <w:t xml:space="preserve"> and UKRI partners with an indicative budget of £2 to 4</w:t>
      </w:r>
      <w:r w:rsidRPr="0079060C">
        <w:t xml:space="preserve">M.  </w:t>
      </w:r>
    </w:p>
    <w:p w:rsidR="00FD1021" w:rsidRPr="0079060C" w:rsidRDefault="00FD1021" w:rsidP="00D3528F">
      <w:pPr>
        <w:pStyle w:val="Default"/>
        <w:spacing w:before="120"/>
        <w:jc w:val="both"/>
      </w:pPr>
    </w:p>
    <w:p w:rsidR="00D3528F" w:rsidRPr="0079060C" w:rsidRDefault="00D3528F" w:rsidP="00FD1021">
      <w:pPr>
        <w:pStyle w:val="Heading2"/>
      </w:pPr>
      <w:r>
        <w:t xml:space="preserve">Outline of </w:t>
      </w:r>
      <w:r w:rsidRPr="0079060C">
        <w:t>Science Priorities</w:t>
      </w:r>
      <w:r>
        <w:t xml:space="preserve"> for this call</w:t>
      </w:r>
    </w:p>
    <w:p w:rsidR="00D3528F" w:rsidRDefault="00D3528F" w:rsidP="00D3528F">
      <w:pPr>
        <w:pStyle w:val="Default"/>
        <w:spacing w:before="120"/>
        <w:jc w:val="both"/>
      </w:pPr>
      <w:r w:rsidRPr="0079060C">
        <w:t>This will involve research related to a number of discipline</w:t>
      </w:r>
      <w:r>
        <w:t xml:space="preserve"> areas</w:t>
      </w:r>
      <w:r w:rsidRPr="0079060C">
        <w:t xml:space="preserve"> including geology, hydro</w:t>
      </w:r>
      <w:r>
        <w:t xml:space="preserve">/engineering </w:t>
      </w:r>
      <w:r w:rsidRPr="0079060C">
        <w:t>geology</w:t>
      </w:r>
      <w:r>
        <w:t xml:space="preserve">, </w:t>
      </w:r>
      <w:r w:rsidRPr="0079060C">
        <w:t>groundwater hydro-geochemistry, radiochemistry</w:t>
      </w:r>
      <w:r>
        <w:t>, mathematical modelling</w:t>
      </w:r>
      <w:r w:rsidRPr="0079060C">
        <w:t xml:space="preserve"> and others to provide </w:t>
      </w:r>
      <w:r>
        <w:t xml:space="preserve">underpinning </w:t>
      </w:r>
      <w:r w:rsidRPr="0079060C">
        <w:t>information related to several overarching research questions</w:t>
      </w:r>
      <w:r>
        <w:t>:</w:t>
      </w:r>
    </w:p>
    <w:p w:rsidR="00D3528F" w:rsidRPr="0079060C" w:rsidRDefault="00D3528F" w:rsidP="00D3528F">
      <w:pPr>
        <w:pStyle w:val="Default"/>
        <w:spacing w:before="120"/>
        <w:jc w:val="both"/>
        <w:rPr>
          <w:b/>
        </w:rPr>
      </w:pPr>
    </w:p>
    <w:p w:rsidR="00D3528F" w:rsidRPr="00651160" w:rsidRDefault="00D3528F" w:rsidP="00D352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160">
        <w:rPr>
          <w:i/>
          <w:iCs/>
          <w:sz w:val="24"/>
          <w:szCs w:val="24"/>
        </w:rPr>
        <w:t xml:space="preserve">LSSR subsurface characterisation - </w:t>
      </w:r>
      <w:r w:rsidRPr="00651160">
        <w:rPr>
          <w:sz w:val="24"/>
          <w:szCs w:val="24"/>
        </w:rPr>
        <w:t xml:space="preserve">Development of </w:t>
      </w:r>
      <w:r w:rsidRPr="00651160">
        <w:rPr>
          <w:i/>
          <w:iCs/>
          <w:sz w:val="24"/>
          <w:szCs w:val="24"/>
        </w:rPr>
        <w:t>s</w:t>
      </w:r>
      <w:r w:rsidRPr="00651160">
        <w:rPr>
          <w:sz w:val="24"/>
          <w:szCs w:val="24"/>
        </w:rPr>
        <w:t>ubsurface techniques and analysis protocols to characterise LSSR at multiple scales e.g. geology, fracture network, hydrogeology</w:t>
      </w:r>
    </w:p>
    <w:p w:rsidR="00D3528F" w:rsidRPr="00651160" w:rsidRDefault="00D3528F" w:rsidP="00D352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160">
        <w:rPr>
          <w:i/>
          <w:iCs/>
          <w:sz w:val="24"/>
          <w:szCs w:val="24"/>
        </w:rPr>
        <w:t xml:space="preserve">Conceptualisation of complexity and heterogeneity at multiple length scales in LSSR systems – </w:t>
      </w:r>
      <w:r w:rsidRPr="00651160">
        <w:rPr>
          <w:sz w:val="24"/>
          <w:szCs w:val="24"/>
        </w:rPr>
        <w:t xml:space="preserve">Understanding key controls on subsurface properties e.g. fluid flow, radionuclide transport and </w:t>
      </w:r>
      <w:proofErr w:type="spellStart"/>
      <w:r w:rsidRPr="00651160">
        <w:rPr>
          <w:sz w:val="24"/>
          <w:szCs w:val="24"/>
        </w:rPr>
        <w:t>geomechanical</w:t>
      </w:r>
      <w:proofErr w:type="spellEnd"/>
      <w:r w:rsidRPr="00651160">
        <w:rPr>
          <w:sz w:val="24"/>
          <w:szCs w:val="24"/>
        </w:rPr>
        <w:t xml:space="preserve"> properties</w:t>
      </w:r>
    </w:p>
    <w:p w:rsidR="00D3528F" w:rsidRPr="00651160" w:rsidRDefault="00D3528F" w:rsidP="00D352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160">
        <w:rPr>
          <w:i/>
          <w:iCs/>
          <w:sz w:val="24"/>
          <w:szCs w:val="24"/>
        </w:rPr>
        <w:t>Geological and hydrogeological controls on flux of radionuclide and gases in LSSR</w:t>
      </w:r>
      <w:r w:rsidRPr="00651160">
        <w:rPr>
          <w:sz w:val="24"/>
          <w:szCs w:val="24"/>
        </w:rPr>
        <w:t xml:space="preserve"> – understanding radionuclide transport and fate</w:t>
      </w:r>
      <w:r>
        <w:rPr>
          <w:sz w:val="24"/>
          <w:szCs w:val="24"/>
        </w:rPr>
        <w:t>,</w:t>
      </w:r>
      <w:r w:rsidRPr="00651160">
        <w:rPr>
          <w:sz w:val="24"/>
          <w:szCs w:val="24"/>
        </w:rPr>
        <w:t xml:space="preserve"> </w:t>
      </w:r>
      <w:r w:rsidRPr="0079060C">
        <w:rPr>
          <w:sz w:val="24"/>
          <w:szCs w:val="24"/>
        </w:rPr>
        <w:t>includ</w:t>
      </w:r>
      <w:r>
        <w:rPr>
          <w:sz w:val="24"/>
          <w:szCs w:val="24"/>
        </w:rPr>
        <w:t>ing</w:t>
      </w:r>
      <w:r w:rsidRPr="00790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impact of the </w:t>
      </w:r>
      <w:r w:rsidRPr="0079060C">
        <w:rPr>
          <w:sz w:val="24"/>
          <w:szCs w:val="24"/>
        </w:rPr>
        <w:t xml:space="preserve">host rock mineralogy, groundwater geochemistry, micro/macro-structures and the </w:t>
      </w:r>
      <w:r>
        <w:rPr>
          <w:sz w:val="24"/>
          <w:szCs w:val="24"/>
        </w:rPr>
        <w:t>excavation disturbed zone.</w:t>
      </w:r>
    </w:p>
    <w:p w:rsidR="00D3528F" w:rsidRPr="00651160" w:rsidRDefault="00D3528F" w:rsidP="00D3528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51160">
        <w:rPr>
          <w:i/>
          <w:iCs/>
          <w:sz w:val="24"/>
          <w:szCs w:val="24"/>
        </w:rPr>
        <w:t xml:space="preserve">Mathematical modelling </w:t>
      </w:r>
      <w:r w:rsidRPr="0065116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 </w:t>
      </w:r>
      <w:r w:rsidRPr="0079060C">
        <w:rPr>
          <w:sz w:val="24"/>
          <w:szCs w:val="24"/>
        </w:rPr>
        <w:t xml:space="preserve">cross-cutting theme </w:t>
      </w:r>
      <w:r>
        <w:rPr>
          <w:sz w:val="24"/>
          <w:szCs w:val="24"/>
        </w:rPr>
        <w:t>focused on d</w:t>
      </w:r>
      <w:r w:rsidRPr="00651160">
        <w:rPr>
          <w:sz w:val="24"/>
          <w:szCs w:val="24"/>
        </w:rPr>
        <w:t>evelopment of geosphere conceptual models and numerical solutions</w:t>
      </w:r>
      <w:r>
        <w:rPr>
          <w:sz w:val="24"/>
          <w:szCs w:val="24"/>
        </w:rPr>
        <w:t>.</w:t>
      </w:r>
    </w:p>
    <w:p w:rsidR="00D3528F" w:rsidRPr="0079060C" w:rsidRDefault="00D3528F" w:rsidP="00D3528F">
      <w:pPr>
        <w:jc w:val="both"/>
        <w:rPr>
          <w:rFonts w:ascii="Arial" w:hAnsi="Arial" w:cs="Arial"/>
          <w:sz w:val="24"/>
          <w:szCs w:val="24"/>
        </w:rPr>
      </w:pPr>
      <w:r w:rsidRPr="0079060C">
        <w:rPr>
          <w:rFonts w:ascii="Arial" w:hAnsi="Arial" w:cs="Arial"/>
          <w:sz w:val="24"/>
          <w:szCs w:val="24"/>
        </w:rPr>
        <w:lastRenderedPageBreak/>
        <w:t xml:space="preserve">This </w:t>
      </w:r>
      <w:r>
        <w:rPr>
          <w:rFonts w:ascii="Arial" w:hAnsi="Arial" w:cs="Arial"/>
          <w:sz w:val="24"/>
          <w:szCs w:val="24"/>
        </w:rPr>
        <w:t>programme</w:t>
      </w:r>
      <w:r w:rsidRPr="0079060C">
        <w:rPr>
          <w:rFonts w:ascii="Arial" w:hAnsi="Arial" w:cs="Arial"/>
          <w:sz w:val="24"/>
          <w:szCs w:val="24"/>
        </w:rPr>
        <w:t xml:space="preserve"> will deliver impact in 3 keys areas, (1) defining LSSR research areas and objectives (2) development of the LSSR research community</w:t>
      </w:r>
      <w:r>
        <w:rPr>
          <w:rFonts w:ascii="Arial" w:hAnsi="Arial" w:cs="Arial"/>
          <w:sz w:val="24"/>
          <w:szCs w:val="24"/>
        </w:rPr>
        <w:t xml:space="preserve"> and skills</w:t>
      </w:r>
      <w:r w:rsidRPr="0079060C">
        <w:rPr>
          <w:rFonts w:ascii="Arial" w:hAnsi="Arial" w:cs="Arial"/>
          <w:sz w:val="24"/>
          <w:szCs w:val="24"/>
        </w:rPr>
        <w:t xml:space="preserve">, and (3) delivery of world leading </w:t>
      </w:r>
      <w:r>
        <w:rPr>
          <w:rFonts w:ascii="Arial" w:hAnsi="Arial" w:cs="Arial"/>
          <w:sz w:val="24"/>
          <w:szCs w:val="24"/>
        </w:rPr>
        <w:t>underpinning</w:t>
      </w:r>
      <w:r w:rsidRPr="0079060C">
        <w:rPr>
          <w:rFonts w:ascii="Arial" w:hAnsi="Arial" w:cs="Arial"/>
          <w:sz w:val="24"/>
          <w:szCs w:val="24"/>
        </w:rPr>
        <w:t xml:space="preserve"> research related to LSSR.  </w:t>
      </w:r>
    </w:p>
    <w:p w:rsidR="00D3528F" w:rsidRDefault="00D3528F" w:rsidP="00D3528F">
      <w:pPr>
        <w:jc w:val="both"/>
        <w:rPr>
          <w:rFonts w:ascii="Arial" w:hAnsi="Arial" w:cs="Arial"/>
          <w:sz w:val="24"/>
          <w:szCs w:val="24"/>
        </w:rPr>
      </w:pPr>
      <w:r w:rsidRPr="0079060C">
        <w:rPr>
          <w:rFonts w:ascii="Arial" w:hAnsi="Arial" w:cs="Arial"/>
          <w:sz w:val="24"/>
          <w:szCs w:val="24"/>
        </w:rPr>
        <w:t xml:space="preserve">The questions </w:t>
      </w:r>
      <w:r>
        <w:rPr>
          <w:rFonts w:ascii="Arial" w:hAnsi="Arial" w:cs="Arial"/>
          <w:sz w:val="24"/>
          <w:szCs w:val="24"/>
        </w:rPr>
        <w:t xml:space="preserve">highlighted </w:t>
      </w:r>
      <w:r w:rsidRPr="0079060C">
        <w:rPr>
          <w:rFonts w:ascii="Arial" w:hAnsi="Arial" w:cs="Arial"/>
          <w:sz w:val="24"/>
          <w:szCs w:val="24"/>
        </w:rPr>
        <w:t xml:space="preserve">above are </w:t>
      </w:r>
      <w:r>
        <w:rPr>
          <w:rFonts w:ascii="Arial" w:hAnsi="Arial" w:cs="Arial"/>
          <w:sz w:val="24"/>
          <w:szCs w:val="24"/>
        </w:rPr>
        <w:t xml:space="preserve">representative </w:t>
      </w:r>
      <w:r w:rsidRPr="0079060C">
        <w:rPr>
          <w:rFonts w:ascii="Arial" w:hAnsi="Arial" w:cs="Arial"/>
          <w:sz w:val="24"/>
          <w:szCs w:val="24"/>
        </w:rPr>
        <w:t>research areas</w:t>
      </w:r>
      <w:r>
        <w:rPr>
          <w:rFonts w:ascii="Arial" w:hAnsi="Arial" w:cs="Arial"/>
          <w:sz w:val="24"/>
          <w:szCs w:val="24"/>
        </w:rPr>
        <w:t>, we recognise that a</w:t>
      </w:r>
      <w:r w:rsidRPr="0079060C">
        <w:rPr>
          <w:rFonts w:ascii="Arial" w:hAnsi="Arial" w:cs="Arial"/>
          <w:sz w:val="24"/>
          <w:szCs w:val="24"/>
        </w:rPr>
        <w:t xml:space="preserve"> key part of the initial stages (2021) of this </w:t>
      </w:r>
      <w:r>
        <w:rPr>
          <w:rFonts w:ascii="Arial" w:hAnsi="Arial" w:cs="Arial"/>
          <w:sz w:val="24"/>
          <w:szCs w:val="24"/>
        </w:rPr>
        <w:t>programme</w:t>
      </w:r>
      <w:r w:rsidRPr="0079060C">
        <w:rPr>
          <w:rFonts w:ascii="Arial" w:hAnsi="Arial" w:cs="Arial"/>
          <w:sz w:val="24"/>
          <w:szCs w:val="24"/>
        </w:rPr>
        <w:t xml:space="preserve"> will be to liaise with the academic community to develop these and other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79060C">
        <w:rPr>
          <w:rFonts w:ascii="Arial" w:hAnsi="Arial" w:cs="Arial"/>
          <w:sz w:val="24"/>
          <w:szCs w:val="24"/>
        </w:rPr>
        <w:t>research questions related to LSSR. The initial community consultation will be focu</w:t>
      </w:r>
      <w:r>
        <w:rPr>
          <w:rFonts w:ascii="Arial" w:hAnsi="Arial" w:cs="Arial"/>
          <w:sz w:val="24"/>
          <w:szCs w:val="24"/>
        </w:rPr>
        <w:t>s</w:t>
      </w:r>
      <w:r w:rsidRPr="007906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</w:t>
      </w:r>
      <w:r w:rsidRPr="0079060C">
        <w:rPr>
          <w:rFonts w:ascii="Arial" w:hAnsi="Arial" w:cs="Arial"/>
          <w:sz w:val="24"/>
          <w:szCs w:val="24"/>
        </w:rPr>
        <w:t xml:space="preserve"> on this activity, working alongside the </w:t>
      </w:r>
      <w:r>
        <w:rPr>
          <w:rFonts w:ascii="Arial" w:hAnsi="Arial" w:cs="Arial"/>
          <w:sz w:val="24"/>
          <w:szCs w:val="24"/>
        </w:rPr>
        <w:t xml:space="preserve">RWM </w:t>
      </w:r>
      <w:r w:rsidRPr="0079060C">
        <w:rPr>
          <w:rFonts w:ascii="Arial" w:hAnsi="Arial" w:cs="Arial"/>
          <w:sz w:val="24"/>
          <w:szCs w:val="24"/>
        </w:rPr>
        <w:t xml:space="preserve">LSSR </w:t>
      </w:r>
      <w:r>
        <w:rPr>
          <w:rFonts w:ascii="Arial" w:hAnsi="Arial" w:cs="Arial"/>
          <w:sz w:val="24"/>
          <w:szCs w:val="24"/>
        </w:rPr>
        <w:t>programme</w:t>
      </w:r>
      <w:r w:rsidRPr="0079060C">
        <w:rPr>
          <w:rFonts w:ascii="Arial" w:hAnsi="Arial" w:cs="Arial"/>
          <w:sz w:val="24"/>
          <w:szCs w:val="24"/>
        </w:rPr>
        <w:t xml:space="preserve"> feeding in research understanding and an updated set of research questions relevant to GDF Programme by the end of 2021, </w:t>
      </w:r>
      <w:r>
        <w:rPr>
          <w:rFonts w:ascii="Arial" w:hAnsi="Arial" w:cs="Arial"/>
          <w:sz w:val="24"/>
          <w:szCs w:val="24"/>
        </w:rPr>
        <w:t xml:space="preserve">which will </w:t>
      </w:r>
      <w:r w:rsidRPr="0079060C">
        <w:rPr>
          <w:rFonts w:ascii="Arial" w:hAnsi="Arial" w:cs="Arial"/>
          <w:sz w:val="24"/>
          <w:szCs w:val="24"/>
        </w:rPr>
        <w:t xml:space="preserve">inform </w:t>
      </w:r>
      <w:r>
        <w:rPr>
          <w:rFonts w:ascii="Arial" w:hAnsi="Arial" w:cs="Arial"/>
          <w:sz w:val="24"/>
          <w:szCs w:val="24"/>
        </w:rPr>
        <w:t xml:space="preserve">a </w:t>
      </w:r>
      <w:r w:rsidRPr="0079060C">
        <w:rPr>
          <w:rFonts w:ascii="Arial" w:hAnsi="Arial" w:cs="Arial"/>
          <w:sz w:val="24"/>
          <w:szCs w:val="24"/>
        </w:rPr>
        <w:t>report f</w:t>
      </w:r>
      <w:r>
        <w:rPr>
          <w:rFonts w:ascii="Arial" w:hAnsi="Arial" w:cs="Arial"/>
          <w:sz w:val="24"/>
          <w:szCs w:val="24"/>
        </w:rPr>
        <w:t>rom</w:t>
      </w:r>
      <w:r w:rsidRPr="0079060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RWM LSSR activities and any future research funding calls</w:t>
      </w:r>
      <w:r w:rsidRPr="0079060C">
        <w:rPr>
          <w:rFonts w:ascii="Arial" w:hAnsi="Arial" w:cs="Arial"/>
          <w:sz w:val="24"/>
          <w:szCs w:val="24"/>
        </w:rPr>
        <w:t xml:space="preserve">. </w:t>
      </w:r>
    </w:p>
    <w:p w:rsidR="00FD1021" w:rsidRPr="004C0F23" w:rsidRDefault="00FD1021" w:rsidP="00D3528F">
      <w:pPr>
        <w:jc w:val="both"/>
        <w:rPr>
          <w:rFonts w:ascii="Arial" w:hAnsi="Arial" w:cs="Arial"/>
          <w:sz w:val="24"/>
          <w:szCs w:val="24"/>
        </w:rPr>
      </w:pPr>
    </w:p>
    <w:p w:rsidR="00D3528F" w:rsidRPr="0079060C" w:rsidRDefault="00D3528F" w:rsidP="00FD1021">
      <w:pPr>
        <w:pStyle w:val="Heading2"/>
      </w:pPr>
      <w:r w:rsidRPr="0079060C">
        <w:t>Process</w:t>
      </w:r>
    </w:p>
    <w:p w:rsidR="00D3528F" w:rsidRPr="0079060C" w:rsidRDefault="00D3528F" w:rsidP="00D3528F">
      <w:pPr>
        <w:pStyle w:val="Default"/>
        <w:spacing w:before="120"/>
        <w:jc w:val="both"/>
      </w:pPr>
      <w:r>
        <w:t xml:space="preserve">We will convene an academic community workshop </w:t>
      </w:r>
      <w:r>
        <w:t>on November 8th</w:t>
      </w:r>
      <w:r w:rsidRPr="0079060C">
        <w:t xml:space="preserve"> 2021</w:t>
      </w:r>
      <w:r>
        <w:t xml:space="preserve"> to feed the academic community’s views into the RWM LSSR activities, from which the final scope and call(s) will be developed. The workshop will assist</w:t>
      </w:r>
      <w:r w:rsidRPr="005F01CC">
        <w:t xml:space="preserve"> RWM and the RSO in understanding </w:t>
      </w:r>
      <w:r>
        <w:t xml:space="preserve">the </w:t>
      </w:r>
      <w:r w:rsidRPr="005F01CC">
        <w:t xml:space="preserve">current </w:t>
      </w:r>
      <w:r>
        <w:t xml:space="preserve">state </w:t>
      </w:r>
      <w:r w:rsidRPr="005F01CC">
        <w:t xml:space="preserve">of the research community. This includes the size, and the expertise and facilities available currently within the UK academic community. Finally, the workshop will also provide </w:t>
      </w:r>
      <w:r>
        <w:t xml:space="preserve">networking opportunities to the academic community to help facilitate potential collaborations for future calls. This will be </w:t>
      </w:r>
      <w:r w:rsidRPr="0079060C">
        <w:t xml:space="preserve">followed by development of </w:t>
      </w:r>
      <w:r>
        <w:t xml:space="preserve">the formal announcement of opportunity </w:t>
      </w:r>
      <w:r w:rsidRPr="0079060C">
        <w:t xml:space="preserve">in </w:t>
      </w:r>
      <w:proofErr w:type="gramStart"/>
      <w:r>
        <w:t>S</w:t>
      </w:r>
      <w:r w:rsidRPr="0079060C">
        <w:t>pring</w:t>
      </w:r>
      <w:proofErr w:type="gramEnd"/>
      <w:r w:rsidRPr="0079060C">
        <w:t xml:space="preserve"> 2022</w:t>
      </w:r>
      <w:r>
        <w:t xml:space="preserve"> and definition of the application, assessment and review process, with a view to projects commencing in autumn 2023.</w:t>
      </w:r>
      <w:r w:rsidRPr="0079060C">
        <w:t xml:space="preserve"> </w:t>
      </w:r>
    </w:p>
    <w:p w:rsidR="00D3528F" w:rsidRPr="0079060C" w:rsidRDefault="00D3528F" w:rsidP="00D3528F">
      <w:pPr>
        <w:spacing w:before="120" w:after="0"/>
        <w:rPr>
          <w:rFonts w:ascii="Arial" w:hAnsi="Arial" w:cs="Arial"/>
          <w:sz w:val="24"/>
          <w:szCs w:val="24"/>
        </w:rPr>
      </w:pPr>
    </w:p>
    <w:p w:rsidR="00F56990" w:rsidRDefault="00FD1021"/>
    <w:sectPr w:rsidR="00F56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7EA"/>
    <w:multiLevelType w:val="hybridMultilevel"/>
    <w:tmpl w:val="9496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F"/>
    <w:rsid w:val="007F3E8B"/>
    <w:rsid w:val="009B0460"/>
    <w:rsid w:val="00C97715"/>
    <w:rsid w:val="00D3528F"/>
    <w:rsid w:val="00D51B99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525"/>
  <w15:chartTrackingRefBased/>
  <w15:docId w15:val="{67D1148A-F4AF-4E3B-A37F-80A01B7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8F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206B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D1021"/>
    <w:pPr>
      <w:spacing w:before="120"/>
      <w:jc w:val="both"/>
      <w:outlineLvl w:val="1"/>
    </w:pPr>
    <w:rPr>
      <w:b/>
      <w:color w:val="6F2B9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D35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28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3528F"/>
    <w:rPr>
      <w:rFonts w:asciiTheme="majorHAnsi" w:eastAsiaTheme="majorEastAsia" w:hAnsiTheme="majorHAnsi" w:cstheme="majorBidi"/>
      <w:color w:val="5220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021"/>
    <w:rPr>
      <w:rFonts w:ascii="Arial" w:hAnsi="Arial" w:cs="Arial"/>
      <w:b/>
      <w:color w:val="6F2B90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SO">
      <a:dk1>
        <a:sysClr val="windowText" lastClr="000000"/>
      </a:dk1>
      <a:lt1>
        <a:sysClr val="window" lastClr="FFFFFF"/>
      </a:lt1>
      <a:dk2>
        <a:srgbClr val="6F2B90"/>
      </a:dk2>
      <a:lt2>
        <a:srgbClr val="FFFFFF"/>
      </a:lt2>
      <a:accent1>
        <a:srgbClr val="6F2B90"/>
      </a:accent1>
      <a:accent2>
        <a:srgbClr val="70BF4E"/>
      </a:accent2>
      <a:accent3>
        <a:srgbClr val="00B0F0"/>
      </a:accent3>
      <a:accent4>
        <a:srgbClr val="B8B5D5"/>
      </a:accent4>
      <a:accent5>
        <a:srgbClr val="E7F1D5"/>
      </a:accent5>
      <a:accent6>
        <a:srgbClr val="B8F1FF"/>
      </a:accent6>
      <a:hlink>
        <a:srgbClr val="954F72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2</cp:revision>
  <dcterms:created xsi:type="dcterms:W3CDTF">2021-10-11T09:15:00Z</dcterms:created>
  <dcterms:modified xsi:type="dcterms:W3CDTF">2021-10-11T09:18:00Z</dcterms:modified>
</cp:coreProperties>
</file>